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9B" w:rsidRPr="00F14D67" w:rsidRDefault="00F14D67" w:rsidP="00F14D67">
      <w:pPr>
        <w:pStyle w:val="Prrafodelista"/>
        <w:tabs>
          <w:tab w:val="left" w:pos="0"/>
        </w:tabs>
        <w:spacing w:after="0"/>
        <w:ind w:left="0"/>
        <w:jc w:val="center"/>
        <w:rPr>
          <w:rFonts w:ascii="Tahoma" w:hAnsi="Tahoma" w:cs="Tahoma"/>
          <w:b/>
          <w:u w:val="single"/>
        </w:rPr>
      </w:pPr>
      <w:r w:rsidRPr="00F14D67">
        <w:rPr>
          <w:rFonts w:ascii="Tahoma" w:hAnsi="Tahoma" w:cs="Tahoma"/>
          <w:b/>
          <w:u w:val="single"/>
        </w:rPr>
        <w:t>CITERIOS DE APLICACIÓN PARA DETERMINAR LA EJECUCIÓN DE UNA PODA</w:t>
      </w:r>
    </w:p>
    <w:p w:rsidR="00793327" w:rsidRPr="00205F19" w:rsidRDefault="00793327" w:rsidP="00793327">
      <w:pPr>
        <w:pStyle w:val="NormalWeb"/>
        <w:spacing w:before="257" w:beforeAutospacing="0" w:after="0" w:afterAutospacing="0"/>
        <w:ind w:left="58" w:right="38" w:hanging="2"/>
        <w:jc w:val="both"/>
        <w:rPr>
          <w:rFonts w:ascii="Tahoma" w:hAnsi="Tahoma" w:cs="Tahoma"/>
          <w:sz w:val="16"/>
          <w:szCs w:val="16"/>
        </w:rPr>
      </w:pP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 xml:space="preserve">De acuerdo a la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“</w:t>
      </w: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 xml:space="preserve">NORMA TÉCNICA AMBIENTAL ESTATAL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que establece los criterios y especificaciones técnicas en materia de desmonte y limpieza de terrenos, derribo, poda, trasplante y restitución de vegetación en zonas urbanas y urbanizables del estado de Querétaro”</w:t>
      </w: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205F19" w:rsidRDefault="00793822" w:rsidP="00205F19">
      <w:pPr>
        <w:pStyle w:val="NormalWeb"/>
        <w:spacing w:before="257" w:beforeAutospacing="0" w:after="0" w:afterAutospacing="0"/>
        <w:ind w:left="51"/>
        <w:jc w:val="both"/>
        <w:rPr>
          <w:rFonts w:ascii="Tahoma" w:hAnsi="Tahoma" w:cs="Tahoma"/>
          <w:b/>
          <w:sz w:val="16"/>
          <w:szCs w:val="16"/>
        </w:rPr>
      </w:pP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>6.3. Poda de árboles y arbustos. </w:t>
      </w:r>
    </w:p>
    <w:p w:rsidR="00793822" w:rsidRPr="00205F19" w:rsidRDefault="00793822" w:rsidP="00205F19">
      <w:pPr>
        <w:pStyle w:val="NormalWeb"/>
        <w:spacing w:before="257" w:beforeAutospacing="0" w:after="0" w:afterAutospacing="0"/>
        <w:ind w:left="51"/>
        <w:jc w:val="both"/>
        <w:rPr>
          <w:rFonts w:ascii="Tahoma" w:hAnsi="Tahoma" w:cs="Tahoma"/>
          <w:b/>
          <w:sz w:val="16"/>
          <w:szCs w:val="16"/>
        </w:rPr>
      </w:pPr>
      <w:r w:rsidRPr="00205F19">
        <w:rPr>
          <w:rFonts w:ascii="Tahoma" w:hAnsi="Tahoma" w:cs="Tahoma"/>
          <w:color w:val="000000"/>
          <w:sz w:val="16"/>
          <w:szCs w:val="16"/>
        </w:rPr>
        <w:t>La poda es una práctica convencional que se podrá realizar con las sig</w:t>
      </w:r>
      <w:bookmarkStart w:id="0" w:name="_GoBack"/>
      <w:bookmarkEnd w:id="0"/>
      <w:r w:rsidRPr="00205F19">
        <w:rPr>
          <w:rFonts w:ascii="Tahoma" w:hAnsi="Tahoma" w:cs="Tahoma"/>
          <w:color w:val="000000"/>
          <w:sz w:val="16"/>
          <w:szCs w:val="16"/>
        </w:rPr>
        <w:t>uientes finalidades: </w:t>
      </w:r>
    </w:p>
    <w:p w:rsidR="00112B7A" w:rsidRDefault="00793822" w:rsidP="00112B7A">
      <w:pPr>
        <w:pStyle w:val="NormalWeb"/>
        <w:numPr>
          <w:ilvl w:val="0"/>
          <w:numId w:val="5"/>
        </w:numPr>
        <w:spacing w:before="264" w:beforeAutospacing="0" w:after="0" w:afterAutospacing="0" w:line="276" w:lineRule="auto"/>
        <w:ind w:right="42"/>
        <w:jc w:val="both"/>
        <w:rPr>
          <w:rFonts w:ascii="Tahoma" w:hAnsi="Tahoma" w:cs="Tahoma"/>
          <w:color w:val="000000"/>
          <w:sz w:val="16"/>
          <w:szCs w:val="16"/>
        </w:rPr>
      </w:pP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>Riesgo:</w:t>
      </w:r>
      <w:r w:rsidRPr="00205F19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205F19">
        <w:rPr>
          <w:rFonts w:ascii="Tahoma" w:hAnsi="Tahoma" w:cs="Tahoma"/>
          <w:color w:val="000000"/>
          <w:sz w:val="16"/>
          <w:szCs w:val="16"/>
        </w:rPr>
        <w:t>que tiene por objeto de prevenir o evitar accidentes; que impidan la correcta iluminación de  luminarias y la visibilidad de señales de tránsito; árboles o arbustos o sus ramas con riesgo a caer sobre  arroyos vehículos, peatones y espacios públicos; que ocasionen daños a infraestructura poniendo en riesgo  a la población o sus bienes, entre otros. </w:t>
      </w:r>
    </w:p>
    <w:p w:rsidR="00112B7A" w:rsidRPr="00112B7A" w:rsidRDefault="00112B7A" w:rsidP="00112B7A">
      <w:pPr>
        <w:pStyle w:val="NormalWeb"/>
        <w:spacing w:before="264" w:beforeAutospacing="0" w:after="0" w:afterAutospacing="0" w:line="276" w:lineRule="auto"/>
        <w:ind w:left="51" w:right="42"/>
        <w:jc w:val="both"/>
        <w:rPr>
          <w:rFonts w:ascii="Tahoma" w:hAnsi="Tahoma" w:cs="Tahoma"/>
          <w:color w:val="000000"/>
          <w:sz w:val="16"/>
          <w:szCs w:val="16"/>
        </w:rPr>
      </w:pPr>
    </w:p>
    <w:p w:rsidR="00793822" w:rsidRPr="00112B7A" w:rsidRDefault="00793822" w:rsidP="00112B7A">
      <w:pPr>
        <w:pStyle w:val="NormalWeb"/>
        <w:numPr>
          <w:ilvl w:val="0"/>
          <w:numId w:val="5"/>
        </w:numPr>
        <w:spacing w:before="10" w:beforeAutospacing="0" w:after="0" w:afterAutospacing="0" w:line="276" w:lineRule="auto"/>
        <w:ind w:right="45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>Estado Fitosanitario:</w:t>
      </w:r>
      <w:r w:rsidRPr="00112B7A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112B7A">
        <w:rPr>
          <w:rFonts w:ascii="Tahoma" w:hAnsi="Tahoma" w:cs="Tahoma"/>
          <w:color w:val="000000"/>
          <w:sz w:val="16"/>
          <w:szCs w:val="16"/>
        </w:rPr>
        <w:t>Evitar la propagación de plagas o enfermedades y salvaguardar la integridad de las  personas y sus bienes. </w:t>
      </w:r>
    </w:p>
    <w:p w:rsidR="00112B7A" w:rsidRPr="00112B7A" w:rsidRDefault="00112B7A" w:rsidP="00112B7A">
      <w:pPr>
        <w:pStyle w:val="NormalWeb"/>
        <w:spacing w:before="10" w:beforeAutospacing="0" w:after="0" w:afterAutospacing="0" w:line="276" w:lineRule="auto"/>
        <w:ind w:right="45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793822" w:rsidRDefault="00793822" w:rsidP="00112B7A">
      <w:pPr>
        <w:pStyle w:val="NormalWeb"/>
        <w:numPr>
          <w:ilvl w:val="0"/>
          <w:numId w:val="5"/>
        </w:numPr>
        <w:spacing w:before="10" w:beforeAutospacing="0" w:after="0" w:afterAutospacing="0" w:line="276" w:lineRule="auto"/>
        <w:ind w:right="39"/>
        <w:jc w:val="both"/>
        <w:rPr>
          <w:rFonts w:ascii="Tahoma" w:hAnsi="Tahoma" w:cs="Tahoma"/>
          <w:color w:val="000000"/>
          <w:sz w:val="16"/>
          <w:szCs w:val="16"/>
        </w:rPr>
      </w:pP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>Restauración estructural del ejemplar:</w:t>
      </w:r>
      <w:r w:rsidRPr="00205F19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205F19">
        <w:rPr>
          <w:rFonts w:ascii="Tahoma" w:hAnsi="Tahoma" w:cs="Tahoma"/>
          <w:color w:val="000000"/>
          <w:sz w:val="16"/>
          <w:szCs w:val="16"/>
        </w:rPr>
        <w:t xml:space="preserve">Con el objeto de mejorar o restaurar la estructura del árbol o  arbusto, proporcionando forma y volumen, incluso la aplicación </w:t>
      </w:r>
      <w:proofErr w:type="spellStart"/>
      <w:r w:rsidRPr="00205F19">
        <w:rPr>
          <w:rFonts w:ascii="Tahoma" w:hAnsi="Tahoma" w:cs="Tahoma"/>
          <w:color w:val="000000"/>
          <w:sz w:val="16"/>
          <w:szCs w:val="16"/>
        </w:rPr>
        <w:t>topiaria</w:t>
      </w:r>
      <w:proofErr w:type="spellEnd"/>
      <w:r w:rsidRPr="00205F19">
        <w:rPr>
          <w:rFonts w:ascii="Tahoma" w:hAnsi="Tahoma" w:cs="Tahoma"/>
          <w:color w:val="000000"/>
          <w:sz w:val="16"/>
          <w:szCs w:val="16"/>
        </w:rPr>
        <w:t>. </w:t>
      </w:r>
    </w:p>
    <w:p w:rsidR="00112B7A" w:rsidRPr="00205F19" w:rsidRDefault="00112B7A" w:rsidP="00112B7A">
      <w:pPr>
        <w:pStyle w:val="NormalWeb"/>
        <w:spacing w:before="10" w:beforeAutospacing="0" w:after="0" w:afterAutospacing="0" w:line="276" w:lineRule="auto"/>
        <w:ind w:right="39"/>
        <w:jc w:val="both"/>
        <w:rPr>
          <w:rFonts w:ascii="Tahoma" w:hAnsi="Tahoma" w:cs="Tahoma"/>
          <w:sz w:val="16"/>
          <w:szCs w:val="16"/>
        </w:rPr>
      </w:pPr>
    </w:p>
    <w:p w:rsidR="00793822" w:rsidRDefault="00793822" w:rsidP="00112B7A">
      <w:pPr>
        <w:pStyle w:val="NormalWeb"/>
        <w:numPr>
          <w:ilvl w:val="0"/>
          <w:numId w:val="5"/>
        </w:numPr>
        <w:spacing w:before="8" w:beforeAutospacing="0" w:after="0" w:afterAutospacing="0" w:line="276" w:lineRule="auto"/>
        <w:ind w:right="41"/>
        <w:jc w:val="both"/>
        <w:rPr>
          <w:rFonts w:ascii="Tahoma" w:hAnsi="Tahoma" w:cs="Tahoma"/>
          <w:color w:val="000000"/>
          <w:sz w:val="16"/>
          <w:szCs w:val="16"/>
        </w:rPr>
      </w:pPr>
      <w:r w:rsidRPr="00112B7A">
        <w:rPr>
          <w:rFonts w:ascii="Tahoma" w:hAnsi="Tahoma" w:cs="Tahoma"/>
          <w:b/>
          <w:bCs/>
          <w:color w:val="000000"/>
          <w:sz w:val="16"/>
          <w:szCs w:val="16"/>
        </w:rPr>
        <w:t>Afectación severa de la infraestructura, equipamiento y servicios urbanos:</w:t>
      </w:r>
      <w:r w:rsidRPr="00205F19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205F19">
        <w:rPr>
          <w:rFonts w:ascii="Tahoma" w:hAnsi="Tahoma" w:cs="Tahoma"/>
          <w:color w:val="000000"/>
          <w:sz w:val="16"/>
          <w:szCs w:val="16"/>
        </w:rPr>
        <w:t>Es el caso de daños en  infraestructura subterránea, como tuberías, drenaje, cisternas y cableado, en infraestructura aérea como  es el caso de líneas de energía eléctrica, o en equipamiento urbano como guarniciones, banquetas,  jardineras y arriates, y obstrucción de luminarias y semáforos.</w:t>
      </w:r>
    </w:p>
    <w:p w:rsidR="00112B7A" w:rsidRDefault="00112B7A" w:rsidP="00112B7A">
      <w:pPr>
        <w:pStyle w:val="Prrafodelista"/>
        <w:rPr>
          <w:rFonts w:ascii="Tahoma" w:hAnsi="Tahoma" w:cs="Tahoma"/>
          <w:sz w:val="16"/>
          <w:szCs w:val="16"/>
        </w:rPr>
      </w:pPr>
    </w:p>
    <w:p w:rsidR="00793822" w:rsidRPr="00112B7A" w:rsidRDefault="00793822" w:rsidP="00112B7A">
      <w:pPr>
        <w:pStyle w:val="NormalWeb"/>
        <w:numPr>
          <w:ilvl w:val="0"/>
          <w:numId w:val="5"/>
        </w:numPr>
        <w:spacing w:before="8" w:beforeAutospacing="0" w:after="0" w:afterAutospacing="0" w:line="276" w:lineRule="auto"/>
        <w:ind w:right="41"/>
        <w:jc w:val="both"/>
        <w:rPr>
          <w:rFonts w:ascii="Tahoma" w:hAnsi="Tahoma" w:cs="Tahoma"/>
          <w:sz w:val="16"/>
          <w:szCs w:val="16"/>
        </w:rPr>
      </w:pPr>
      <w:r w:rsidRPr="00112B7A">
        <w:rPr>
          <w:rFonts w:ascii="Tahoma" w:hAnsi="Tahoma" w:cs="Tahoma"/>
          <w:b/>
          <w:bCs/>
          <w:color w:val="000000"/>
          <w:sz w:val="16"/>
          <w:szCs w:val="16"/>
        </w:rPr>
        <w:t>Mantenimiento:</w:t>
      </w:r>
      <w:r w:rsidRPr="00112B7A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112B7A">
        <w:rPr>
          <w:rFonts w:ascii="Tahoma" w:hAnsi="Tahoma" w:cs="Tahoma"/>
          <w:color w:val="000000"/>
          <w:sz w:val="16"/>
          <w:szCs w:val="16"/>
        </w:rPr>
        <w:t>Que estén contemplados dentro de un programa de mantenimiento de arbolado, de  manera que se les proporcione atención preventiva o de mejora. </w:t>
      </w:r>
    </w:p>
    <w:p w:rsidR="00A0295A" w:rsidRPr="00205F19" w:rsidRDefault="00A0295A" w:rsidP="00205F19">
      <w:pPr>
        <w:jc w:val="both"/>
        <w:rPr>
          <w:rFonts w:ascii="Tahoma" w:hAnsi="Tahoma" w:cs="Tahoma"/>
          <w:sz w:val="16"/>
          <w:szCs w:val="16"/>
        </w:rPr>
      </w:pPr>
    </w:p>
    <w:p w:rsidR="00D61947" w:rsidRPr="00205F19" w:rsidRDefault="00D61947" w:rsidP="00205F19">
      <w:pPr>
        <w:jc w:val="both"/>
        <w:rPr>
          <w:rFonts w:ascii="Tahoma" w:eastAsiaTheme="minorHAnsi" w:hAnsi="Tahoma" w:cs="Tahoma"/>
          <w:sz w:val="16"/>
          <w:szCs w:val="16"/>
          <w:lang w:val="es-MX"/>
        </w:rPr>
      </w:pPr>
    </w:p>
    <w:p w:rsidR="00793822" w:rsidRPr="00205F19" w:rsidRDefault="00793822" w:rsidP="00205F19">
      <w:pPr>
        <w:pStyle w:val="NormalWeb"/>
        <w:spacing w:before="183" w:beforeAutospacing="0" w:after="0" w:afterAutospacing="0"/>
        <w:ind w:left="51" w:right="40" w:firstLine="11"/>
        <w:jc w:val="both"/>
        <w:rPr>
          <w:rFonts w:ascii="Tahoma" w:hAnsi="Tahoma" w:cs="Tahoma"/>
          <w:sz w:val="16"/>
          <w:szCs w:val="16"/>
        </w:rPr>
      </w:pPr>
      <w:r w:rsidRPr="00205F19">
        <w:rPr>
          <w:rFonts w:ascii="Tahoma" w:hAnsi="Tahoma" w:cs="Tahoma"/>
          <w:color w:val="000000"/>
          <w:sz w:val="16"/>
          <w:szCs w:val="16"/>
        </w:rPr>
        <w:t>En cuanto a especies de coníferas y con follaje acicular o escamiforme (pinos, ahuehuetes, araucarias, cedros,  cipreses, tujas, casuarinas, etc.), solo se permiten las podas de tipo: sanitario, de copa, direccional o lateral y  elevación paulatina de la copa. No se debe efectuar la poda de despunte, debido a que el ejemplar pierde su  estructura natural, a menos que se presente un factor de riesgo que lo haga pertinente. Para el caso de las palmas,  solo se aplicará la poda sanitaria únicamente de las hojas basales secas y evitando cortar el meristemo apical. </w:t>
      </w:r>
    </w:p>
    <w:p w:rsidR="00793822" w:rsidRPr="00205F19" w:rsidRDefault="00793822" w:rsidP="00205F19">
      <w:pPr>
        <w:pStyle w:val="NormalWeb"/>
        <w:spacing w:before="180" w:beforeAutospacing="0" w:after="0" w:afterAutospacing="0"/>
        <w:ind w:left="48" w:right="47" w:firstLine="12"/>
        <w:jc w:val="both"/>
        <w:rPr>
          <w:rFonts w:ascii="Tahoma" w:hAnsi="Tahoma" w:cs="Tahoma"/>
          <w:sz w:val="16"/>
          <w:szCs w:val="16"/>
        </w:rPr>
      </w:pPr>
      <w:r w:rsidRPr="00205F19">
        <w:rPr>
          <w:rFonts w:ascii="Tahoma" w:hAnsi="Tahoma" w:cs="Tahoma"/>
          <w:color w:val="000000"/>
          <w:sz w:val="16"/>
          <w:szCs w:val="16"/>
        </w:rPr>
        <w:t xml:space="preserve">La poda </w:t>
      </w:r>
      <w:proofErr w:type="spellStart"/>
      <w:r w:rsidRPr="00205F19">
        <w:rPr>
          <w:rFonts w:ascii="Tahoma" w:hAnsi="Tahoma" w:cs="Tahoma"/>
          <w:color w:val="000000"/>
          <w:sz w:val="16"/>
          <w:szCs w:val="16"/>
        </w:rPr>
        <w:t>topiaria</w:t>
      </w:r>
      <w:proofErr w:type="spellEnd"/>
      <w:r w:rsidRPr="00205F19">
        <w:rPr>
          <w:rFonts w:ascii="Tahoma" w:hAnsi="Tahoma" w:cs="Tahoma"/>
          <w:color w:val="000000"/>
          <w:sz w:val="16"/>
          <w:szCs w:val="16"/>
        </w:rPr>
        <w:t xml:space="preserve"> u ornamental, solo deberá ser practicada en árboles o arbustos jóvenes que ya han recibido este  tratamiento, con alturas inferiores a 4.5 metros y no exceder el 25% del follaje anual, tomando en consideración  los elementos señalados previamente en este numeral. </w:t>
      </w:r>
    </w:p>
    <w:p w:rsidR="00D61947" w:rsidRPr="00205F19" w:rsidRDefault="00D61947" w:rsidP="00205F19">
      <w:pPr>
        <w:jc w:val="both"/>
        <w:rPr>
          <w:rFonts w:ascii="Tahoma" w:eastAsiaTheme="minorHAnsi" w:hAnsi="Tahoma" w:cs="Tahoma"/>
          <w:sz w:val="16"/>
          <w:szCs w:val="16"/>
          <w:lang w:val="es-MX"/>
        </w:rPr>
      </w:pPr>
    </w:p>
    <w:p w:rsidR="00793822" w:rsidRPr="00205F19" w:rsidRDefault="00793822" w:rsidP="00205F19">
      <w:pPr>
        <w:pStyle w:val="NormalWeb"/>
        <w:spacing w:before="257" w:beforeAutospacing="0" w:after="0" w:afterAutospacing="0"/>
        <w:ind w:left="58"/>
        <w:jc w:val="both"/>
        <w:rPr>
          <w:rFonts w:ascii="Tahoma" w:hAnsi="Tahoma" w:cs="Tahoma"/>
          <w:sz w:val="16"/>
          <w:szCs w:val="16"/>
        </w:rPr>
      </w:pPr>
      <w:r w:rsidRPr="00205F19">
        <w:rPr>
          <w:rFonts w:ascii="Tahoma" w:hAnsi="Tahoma" w:cs="Tahoma"/>
          <w:b/>
          <w:bCs/>
          <w:color w:val="000000"/>
          <w:sz w:val="16"/>
          <w:szCs w:val="16"/>
        </w:rPr>
        <w:t>10. SANCIONES </w:t>
      </w:r>
    </w:p>
    <w:p w:rsidR="00793822" w:rsidRPr="00112B7A" w:rsidRDefault="00793822" w:rsidP="00112B7A">
      <w:pPr>
        <w:pStyle w:val="NormalWeb"/>
        <w:spacing w:before="264" w:beforeAutospacing="0" w:after="0" w:afterAutospacing="0"/>
        <w:ind w:left="48" w:right="40" w:hanging="4"/>
        <w:jc w:val="both"/>
        <w:rPr>
          <w:rFonts w:ascii="Tahoma" w:hAnsi="Tahoma" w:cs="Tahoma"/>
          <w:sz w:val="16"/>
          <w:szCs w:val="16"/>
        </w:rPr>
      </w:pPr>
      <w:r w:rsidRPr="00205F19">
        <w:rPr>
          <w:rFonts w:ascii="Tahoma" w:hAnsi="Tahoma" w:cs="Tahoma"/>
          <w:color w:val="000000"/>
          <w:sz w:val="16"/>
          <w:szCs w:val="16"/>
        </w:rPr>
        <w:t>Aquellas personas físicas o morales que realicen u ordenen la ejecución de acciones como desmonte y limpieza  de terrenos o derribo de árboles o arbustos, poda, traslado o reubicación sin la autorización correspondiente, se  harán acreedoras a la reposición del daño, así como a la aplicación de sanciones administrativas a que haya  lugar por parte de las autoridades competentes que correspondan en los términos de lo previsto en la presente  Norma Técnica Estatal, el Código Ambiental del Estado de Querétaro y en su caso por la legislación vigente  aplicable en la materia.</w:t>
      </w:r>
    </w:p>
    <w:sectPr w:rsidR="00793822" w:rsidRPr="00112B7A" w:rsidSect="0079332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BC"/>
    <w:multiLevelType w:val="hybridMultilevel"/>
    <w:tmpl w:val="9F5062FA"/>
    <w:lvl w:ilvl="0" w:tplc="673E1C3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F6D95"/>
    <w:multiLevelType w:val="multilevel"/>
    <w:tmpl w:val="51907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F218BA"/>
    <w:multiLevelType w:val="multilevel"/>
    <w:tmpl w:val="9078F1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484DE6"/>
    <w:multiLevelType w:val="hybridMultilevel"/>
    <w:tmpl w:val="76EA4D36"/>
    <w:lvl w:ilvl="0" w:tplc="B94ACB0E">
      <w:start w:val="1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6A824DE2"/>
    <w:multiLevelType w:val="multilevel"/>
    <w:tmpl w:val="1EF61CB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A"/>
    <w:rsid w:val="00112B7A"/>
    <w:rsid w:val="001E689B"/>
    <w:rsid w:val="00205F19"/>
    <w:rsid w:val="00392AA8"/>
    <w:rsid w:val="00504107"/>
    <w:rsid w:val="00661A8E"/>
    <w:rsid w:val="00793327"/>
    <w:rsid w:val="00793822"/>
    <w:rsid w:val="009E5B1B"/>
    <w:rsid w:val="00A0295A"/>
    <w:rsid w:val="00D61947"/>
    <w:rsid w:val="00DA3098"/>
    <w:rsid w:val="00E43301"/>
    <w:rsid w:val="00F14D67"/>
    <w:rsid w:val="00F2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61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A0295A"/>
    <w:pPr>
      <w:keepNext/>
      <w:numPr>
        <w:ilvl w:val="1"/>
        <w:numId w:val="1"/>
      </w:numPr>
      <w:autoSpaceDE w:val="0"/>
      <w:autoSpaceDN w:val="0"/>
      <w:adjustRightInd w:val="0"/>
      <w:spacing w:line="276" w:lineRule="auto"/>
      <w:ind w:left="0" w:firstLine="0"/>
      <w:jc w:val="both"/>
      <w:outlineLvl w:val="1"/>
    </w:pPr>
    <w:rPr>
      <w:rFonts w:ascii="Avenir LT Std 45 Book" w:eastAsiaTheme="minorHAnsi" w:hAnsi="Avenir LT Std 45 Book" w:cstheme="minorBidi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295A"/>
    <w:rPr>
      <w:rFonts w:ascii="Avenir LT Std 45 Book" w:hAnsi="Avenir LT Std 45 Book"/>
      <w:b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A02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customStyle="1" w:styleId="EstiloTextoindependienteCursiva">
    <w:name w:val="Estilo Texto independiente + Cursiva"/>
    <w:basedOn w:val="Textoindependiente"/>
    <w:rsid w:val="00504107"/>
    <w:pPr>
      <w:autoSpaceDE w:val="0"/>
      <w:autoSpaceDN w:val="0"/>
      <w:adjustRightInd w:val="0"/>
      <w:spacing w:after="0"/>
      <w:jc w:val="both"/>
    </w:pPr>
    <w:rPr>
      <w:rFonts w:ascii="Arial" w:hAnsi="Arial" w:cs="Arial"/>
      <w:iCs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41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4107"/>
    <w:rPr>
      <w:rFonts w:ascii="Calibri" w:eastAsia="Times New Roman" w:hAnsi="Calibri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61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NormalWeb">
    <w:name w:val="Normal (Web)"/>
    <w:basedOn w:val="Normal"/>
    <w:uiPriority w:val="99"/>
    <w:unhideWhenUsed/>
    <w:rsid w:val="00793822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61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A0295A"/>
    <w:pPr>
      <w:keepNext/>
      <w:numPr>
        <w:ilvl w:val="1"/>
        <w:numId w:val="1"/>
      </w:numPr>
      <w:autoSpaceDE w:val="0"/>
      <w:autoSpaceDN w:val="0"/>
      <w:adjustRightInd w:val="0"/>
      <w:spacing w:line="276" w:lineRule="auto"/>
      <w:ind w:left="0" w:firstLine="0"/>
      <w:jc w:val="both"/>
      <w:outlineLvl w:val="1"/>
    </w:pPr>
    <w:rPr>
      <w:rFonts w:ascii="Avenir LT Std 45 Book" w:eastAsiaTheme="minorHAnsi" w:hAnsi="Avenir LT Std 45 Book" w:cstheme="minorBidi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295A"/>
    <w:rPr>
      <w:rFonts w:ascii="Avenir LT Std 45 Book" w:hAnsi="Avenir LT Std 45 Book"/>
      <w:b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A02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customStyle="1" w:styleId="EstiloTextoindependienteCursiva">
    <w:name w:val="Estilo Texto independiente + Cursiva"/>
    <w:basedOn w:val="Textoindependiente"/>
    <w:rsid w:val="00504107"/>
    <w:pPr>
      <w:autoSpaceDE w:val="0"/>
      <w:autoSpaceDN w:val="0"/>
      <w:adjustRightInd w:val="0"/>
      <w:spacing w:after="0"/>
      <w:jc w:val="both"/>
    </w:pPr>
    <w:rPr>
      <w:rFonts w:ascii="Arial" w:hAnsi="Arial" w:cs="Arial"/>
      <w:iCs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41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4107"/>
    <w:rPr>
      <w:rFonts w:ascii="Calibri" w:eastAsia="Times New Roman" w:hAnsi="Calibri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61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NormalWeb">
    <w:name w:val="Normal (Web)"/>
    <w:basedOn w:val="Normal"/>
    <w:uiPriority w:val="99"/>
    <w:unhideWhenUsed/>
    <w:rsid w:val="00793822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Hernandez Olalde</dc:creator>
  <cp:lastModifiedBy>DMIAV</cp:lastModifiedBy>
  <cp:revision>5</cp:revision>
  <cp:lastPrinted>2023-05-11T15:51:00Z</cp:lastPrinted>
  <dcterms:created xsi:type="dcterms:W3CDTF">2023-05-08T21:39:00Z</dcterms:created>
  <dcterms:modified xsi:type="dcterms:W3CDTF">2023-05-11T15:56:00Z</dcterms:modified>
</cp:coreProperties>
</file>